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49C1" w14:textId="48F20EC4" w:rsidR="001A71B8" w:rsidRDefault="006443CA" w:rsidP="00297045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185BB" wp14:editId="55BD3281">
                <wp:simplePos x="0" y="0"/>
                <wp:positionH relativeFrom="column">
                  <wp:posOffset>1565031</wp:posOffset>
                </wp:positionH>
                <wp:positionV relativeFrom="paragraph">
                  <wp:posOffset>316522</wp:posOffset>
                </wp:positionV>
                <wp:extent cx="4366895" cy="872197"/>
                <wp:effectExtent l="0" t="0" r="1905" b="44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872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08547" w14:textId="4398A253" w:rsidR="001A71B8" w:rsidRPr="00823274" w:rsidRDefault="001A71B8" w:rsidP="002B03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PROGRAMME DE </w:t>
                            </w:r>
                            <w:r w:rsidR="002B0304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SUBVENTIONS POUR NOUVELLES COLLABORATIONS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185B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23.25pt;margin-top:24.9pt;width:343.85pt;height:6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" fillcolor="white [3201]" stroked="f" strokeweight=".5pt">
                <v:textbox>
                  <w:txbxContent>
                    <w:p w14:paraId="11708547" w14:textId="4398A253" w:rsidR="001A71B8" w:rsidRPr="00823274" w:rsidRDefault="001A71B8" w:rsidP="002B030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PROGRAMME DE </w:t>
                      </w:r>
                      <w:r w:rsidR="002B0304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SUBVENTIONS POUR NOUVELLES COLLABORATIONS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1A71B8"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B64154" wp14:editId="6B7806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4819" cy="1105479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9" cy="1115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FF583" w14:textId="77777777" w:rsidR="001A71B8" w:rsidRDefault="001A71B8" w:rsidP="00297045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</w:p>
    <w:p w14:paraId="7989A765" w14:textId="77777777" w:rsidR="001A71B8" w:rsidRDefault="001A71B8" w:rsidP="00297045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</w:p>
    <w:p w14:paraId="649AB3F3" w14:textId="77777777" w:rsidR="00903B09" w:rsidRDefault="00903B09" w:rsidP="001968E8">
      <w:pPr>
        <w:spacing w:after="120"/>
        <w:ind w:left="0"/>
        <w:rPr>
          <w:rFonts w:ascii="Arial" w:eastAsia="Times New Roman" w:hAnsi="Arial" w:cs="Arial"/>
          <w:lang w:val="fr-FR" w:eastAsia="fr-CA"/>
        </w:rPr>
      </w:pPr>
    </w:p>
    <w:p w14:paraId="42497601" w14:textId="0712502E" w:rsidR="00FA16C5" w:rsidRDefault="00215CB0" w:rsidP="001968E8">
      <w:pPr>
        <w:spacing w:after="120"/>
        <w:ind w:left="0"/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</w:pPr>
      <w:r w:rsidRPr="00215CB0">
        <w:rPr>
          <w:rFonts w:ascii="Arial" w:eastAsia="Times New Roman" w:hAnsi="Arial" w:cs="Arial"/>
          <w:lang w:val="fr-FR" w:eastAsia="fr-CA"/>
        </w:rPr>
        <w:t>Le RQR est heureux d’annoncer son</w:t>
      </w:r>
      <w:r w:rsidR="00295BE4">
        <w:rPr>
          <w:rFonts w:ascii="Arial" w:eastAsia="Times New Roman" w:hAnsi="Arial" w:cs="Arial"/>
          <w:lang w:val="fr-FR" w:eastAsia="fr-CA"/>
        </w:rPr>
        <w:t xml:space="preserve"> programme de subventions pour nouvelles collaborations </w:t>
      </w:r>
      <w:r w:rsidRPr="00215CB0">
        <w:rPr>
          <w:rFonts w:ascii="Arial" w:eastAsia="Times New Roman" w:hAnsi="Arial" w:cs="Arial"/>
          <w:lang w:val="fr-FR" w:eastAsia="fr-CA"/>
        </w:rPr>
        <w:t>2022</w:t>
      </w:r>
      <w:r w:rsidR="00295BE4">
        <w:rPr>
          <w:rFonts w:ascii="Arial" w:eastAsia="Times New Roman" w:hAnsi="Arial" w:cs="Arial"/>
          <w:lang w:val="fr-FR" w:eastAsia="fr-CA"/>
        </w:rPr>
        <w:t>.</w:t>
      </w:r>
      <w:r w:rsidR="00FA16C5" w:rsidRPr="00FA16C5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 xml:space="preserve"> </w:t>
      </w:r>
    </w:p>
    <w:p w14:paraId="3FB53B60" w14:textId="7DE540D3" w:rsidR="00FA16C5" w:rsidRPr="00297045" w:rsidRDefault="00FA16C5" w:rsidP="001968E8">
      <w:pPr>
        <w:spacing w:after="120"/>
        <w:ind w:left="0"/>
        <w:rPr>
          <w:rFonts w:ascii="Arial" w:eastAsia="Times New Roman" w:hAnsi="Arial" w:cs="Arial"/>
          <w:lang w:eastAsia="fr-CA"/>
        </w:rPr>
      </w:pPr>
      <w:r w:rsidRPr="00CB767A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CRITÈRES D’ADMISSION :</w:t>
      </w:r>
      <w:r w:rsidRPr="00297045">
        <w:rPr>
          <w:rFonts w:ascii="Arial" w:eastAsia="Times New Roman" w:hAnsi="Arial" w:cs="Arial"/>
          <w:lang w:eastAsia="fr-CA"/>
        </w:rPr>
        <w:t xml:space="preserve"> </w:t>
      </w:r>
    </w:p>
    <w:p w14:paraId="12CDF449" w14:textId="77777777" w:rsidR="00E62F97" w:rsidRDefault="00FA16C5" w:rsidP="00AC42AE">
      <w:pPr>
        <w:pStyle w:val="Paragraphedeliste"/>
        <w:numPr>
          <w:ilvl w:val="0"/>
          <w:numId w:val="3"/>
        </w:numPr>
        <w:spacing w:before="120" w:beforeAutospacing="0"/>
        <w:contextualSpacing w:val="0"/>
        <w:rPr>
          <w:rFonts w:ascii="Arial" w:eastAsia="Times New Roman" w:hAnsi="Arial" w:cs="Arial"/>
          <w:lang w:eastAsia="fr-CA"/>
        </w:rPr>
      </w:pPr>
      <w:r w:rsidRPr="00D01DF4">
        <w:rPr>
          <w:rFonts w:ascii="Arial" w:eastAsia="Times New Roman" w:hAnsi="Arial" w:cs="Arial"/>
          <w:lang w:eastAsia="fr-CA"/>
        </w:rPr>
        <w:t>P</w:t>
      </w:r>
      <w:r w:rsidR="00297045" w:rsidRPr="00D01DF4">
        <w:rPr>
          <w:rFonts w:ascii="Arial" w:eastAsia="Times New Roman" w:hAnsi="Arial" w:cs="Arial"/>
          <w:lang w:eastAsia="fr-CA"/>
        </w:rPr>
        <w:t>our être éligible, le</w:t>
      </w:r>
      <w:r w:rsidR="00A1595D" w:rsidRPr="00D01DF4">
        <w:rPr>
          <w:rFonts w:ascii="Arial" w:eastAsia="Times New Roman" w:hAnsi="Arial" w:cs="Arial"/>
          <w:lang w:eastAsia="fr-CA"/>
        </w:rPr>
        <w:t xml:space="preserve"> chercheur ou la chercheuse </w:t>
      </w:r>
      <w:r w:rsidR="00297045" w:rsidRPr="00D01DF4">
        <w:rPr>
          <w:rFonts w:ascii="Arial" w:eastAsia="Times New Roman" w:hAnsi="Arial" w:cs="Arial"/>
          <w:lang w:eastAsia="fr-CA"/>
        </w:rPr>
        <w:t>principal et au moins un</w:t>
      </w:r>
      <w:r w:rsidR="00A23D58" w:rsidRPr="00D01DF4">
        <w:rPr>
          <w:rFonts w:ascii="Arial" w:eastAsia="Times New Roman" w:hAnsi="Arial" w:cs="Arial"/>
          <w:lang w:eastAsia="fr-CA"/>
        </w:rPr>
        <w:t>(e)</w:t>
      </w:r>
      <w:r w:rsidR="00297045" w:rsidRPr="00D01DF4">
        <w:rPr>
          <w:rFonts w:ascii="Arial" w:eastAsia="Times New Roman" w:hAnsi="Arial" w:cs="Arial"/>
          <w:lang w:eastAsia="fr-CA"/>
        </w:rPr>
        <w:t xml:space="preserve"> des </w:t>
      </w:r>
      <w:proofErr w:type="spellStart"/>
      <w:r w:rsidR="00297045" w:rsidRPr="00D01DF4">
        <w:rPr>
          <w:rFonts w:ascii="Arial" w:eastAsia="Times New Roman" w:hAnsi="Arial" w:cs="Arial"/>
          <w:lang w:eastAsia="fr-CA"/>
        </w:rPr>
        <w:t>co-demandeurs</w:t>
      </w:r>
      <w:proofErr w:type="spellEnd"/>
      <w:r w:rsidR="00297045" w:rsidRPr="00D01DF4">
        <w:rPr>
          <w:rFonts w:ascii="Arial" w:eastAsia="Times New Roman" w:hAnsi="Arial" w:cs="Arial"/>
          <w:lang w:eastAsia="fr-CA"/>
        </w:rPr>
        <w:t xml:space="preserve"> doivent avoir le </w:t>
      </w:r>
      <w:r w:rsidR="00297045" w:rsidRPr="00D01DF4">
        <w:rPr>
          <w:rFonts w:ascii="Arial" w:eastAsia="Times New Roman" w:hAnsi="Arial" w:cs="Arial"/>
          <w:b/>
          <w:bCs/>
          <w:lang w:eastAsia="fr-CA"/>
        </w:rPr>
        <w:t>statut de membres réguliers du RQR</w:t>
      </w:r>
      <w:r w:rsidR="002532C3" w:rsidRPr="00D01DF4">
        <w:rPr>
          <w:rFonts w:ascii="Arial" w:eastAsia="Times New Roman" w:hAnsi="Arial" w:cs="Arial"/>
          <w:lang w:eastAsia="fr-CA"/>
        </w:rPr>
        <w:t>;</w:t>
      </w:r>
    </w:p>
    <w:p w14:paraId="3AE4CF79" w14:textId="77777777" w:rsidR="00E62F97" w:rsidRDefault="00297045" w:rsidP="00AC42AE">
      <w:pPr>
        <w:pStyle w:val="Paragraphedeliste"/>
        <w:numPr>
          <w:ilvl w:val="0"/>
          <w:numId w:val="3"/>
        </w:numPr>
        <w:spacing w:before="120" w:beforeAutospacing="0"/>
        <w:contextualSpacing w:val="0"/>
        <w:rPr>
          <w:rFonts w:ascii="Arial" w:eastAsia="Times New Roman" w:hAnsi="Arial" w:cs="Arial"/>
          <w:lang w:eastAsia="fr-CA"/>
        </w:rPr>
      </w:pPr>
      <w:r w:rsidRPr="00E62F97">
        <w:rPr>
          <w:rFonts w:ascii="Arial" w:eastAsia="Times New Roman" w:hAnsi="Arial" w:cs="Arial"/>
          <w:lang w:eastAsia="fr-CA"/>
        </w:rPr>
        <w:t>Un</w:t>
      </w:r>
      <w:r w:rsidR="002009DA" w:rsidRPr="00E62F97">
        <w:rPr>
          <w:rFonts w:ascii="Arial" w:eastAsia="Times New Roman" w:hAnsi="Arial" w:cs="Arial"/>
          <w:lang w:eastAsia="fr-CA"/>
        </w:rPr>
        <w:t xml:space="preserve"> chercheur ou une chercheuse</w:t>
      </w:r>
      <w:r w:rsidRPr="00E62F97">
        <w:rPr>
          <w:rFonts w:ascii="Arial" w:eastAsia="Times New Roman" w:hAnsi="Arial" w:cs="Arial"/>
          <w:lang w:eastAsia="fr-CA"/>
        </w:rPr>
        <w:t xml:space="preserve"> peut appliquer à l’</w:t>
      </w:r>
      <w:r w:rsidR="00A1595D" w:rsidRPr="00E62F97">
        <w:rPr>
          <w:rFonts w:ascii="Arial" w:eastAsia="Times New Roman" w:hAnsi="Arial" w:cs="Arial"/>
          <w:lang w:eastAsia="fr-CA"/>
        </w:rPr>
        <w:t>a</w:t>
      </w:r>
      <w:r w:rsidRPr="00E62F97">
        <w:rPr>
          <w:rFonts w:ascii="Arial" w:eastAsia="Times New Roman" w:hAnsi="Arial" w:cs="Arial"/>
          <w:lang w:eastAsia="fr-CA"/>
        </w:rPr>
        <w:t xml:space="preserve">xe </w:t>
      </w:r>
      <w:r w:rsidR="002009DA" w:rsidRPr="00E62F97">
        <w:rPr>
          <w:rFonts w:ascii="Arial" w:eastAsia="Times New Roman" w:hAnsi="Arial" w:cs="Arial"/>
          <w:lang w:eastAsia="fr-CA"/>
        </w:rPr>
        <w:t xml:space="preserve">jugé </w:t>
      </w:r>
      <w:r w:rsidRPr="00E62F97">
        <w:rPr>
          <w:rFonts w:ascii="Arial" w:eastAsia="Times New Roman" w:hAnsi="Arial" w:cs="Arial"/>
          <w:lang w:eastAsia="fr-CA"/>
        </w:rPr>
        <w:t xml:space="preserve">le plus approprié pour </w:t>
      </w:r>
      <w:r w:rsidR="002009DA" w:rsidRPr="00E62F97">
        <w:rPr>
          <w:rFonts w:ascii="Arial" w:eastAsia="Times New Roman" w:hAnsi="Arial" w:cs="Arial"/>
          <w:lang w:eastAsia="fr-CA"/>
        </w:rPr>
        <w:t xml:space="preserve">sa </w:t>
      </w:r>
      <w:r w:rsidRPr="00E62F97">
        <w:rPr>
          <w:rFonts w:ascii="Arial" w:eastAsia="Times New Roman" w:hAnsi="Arial" w:cs="Arial"/>
          <w:lang w:eastAsia="fr-CA"/>
        </w:rPr>
        <w:t xml:space="preserve">demande, </w:t>
      </w:r>
      <w:r w:rsidRPr="00E62F97">
        <w:rPr>
          <w:rFonts w:ascii="Arial" w:eastAsia="Times New Roman" w:hAnsi="Arial" w:cs="Arial"/>
          <w:b/>
          <w:bCs/>
          <w:lang w:eastAsia="fr-CA"/>
        </w:rPr>
        <w:t xml:space="preserve">indépendamment </w:t>
      </w:r>
      <w:r w:rsidRPr="00E62F97">
        <w:rPr>
          <w:rFonts w:ascii="Arial" w:eastAsia="Times New Roman" w:hAnsi="Arial" w:cs="Arial"/>
          <w:lang w:eastAsia="fr-CA"/>
        </w:rPr>
        <w:t>de l’</w:t>
      </w:r>
      <w:r w:rsidR="00A1595D" w:rsidRPr="00E62F97">
        <w:rPr>
          <w:rFonts w:ascii="Arial" w:eastAsia="Times New Roman" w:hAnsi="Arial" w:cs="Arial"/>
          <w:lang w:eastAsia="fr-CA"/>
        </w:rPr>
        <w:t>a</w:t>
      </w:r>
      <w:r w:rsidRPr="00E62F97">
        <w:rPr>
          <w:rFonts w:ascii="Arial" w:eastAsia="Times New Roman" w:hAnsi="Arial" w:cs="Arial"/>
          <w:lang w:eastAsia="fr-CA"/>
        </w:rPr>
        <w:t>xe du chercheur</w:t>
      </w:r>
      <w:r w:rsidR="00A1595D" w:rsidRPr="00E62F97">
        <w:rPr>
          <w:rFonts w:ascii="Arial" w:eastAsia="Times New Roman" w:hAnsi="Arial" w:cs="Arial"/>
          <w:lang w:eastAsia="fr-CA"/>
        </w:rPr>
        <w:t xml:space="preserve"> </w:t>
      </w:r>
      <w:r w:rsidR="00EB5EDF" w:rsidRPr="00E62F97">
        <w:rPr>
          <w:rFonts w:ascii="Arial" w:eastAsia="Times New Roman" w:hAnsi="Arial" w:cs="Arial"/>
          <w:lang w:eastAsia="fr-CA"/>
        </w:rPr>
        <w:t xml:space="preserve">principal </w:t>
      </w:r>
      <w:r w:rsidR="00A1595D" w:rsidRPr="00E62F97">
        <w:rPr>
          <w:rFonts w:ascii="Arial" w:eastAsia="Times New Roman" w:hAnsi="Arial" w:cs="Arial"/>
          <w:lang w:eastAsia="fr-CA"/>
        </w:rPr>
        <w:t xml:space="preserve">ou </w:t>
      </w:r>
      <w:r w:rsidR="00EB5EDF" w:rsidRPr="00E62F97">
        <w:rPr>
          <w:rFonts w:ascii="Arial" w:eastAsia="Times New Roman" w:hAnsi="Arial" w:cs="Arial"/>
          <w:lang w:eastAsia="fr-CA"/>
        </w:rPr>
        <w:t>la chercheuse principale</w:t>
      </w:r>
      <w:r w:rsidRPr="00E62F97">
        <w:rPr>
          <w:rFonts w:ascii="Arial" w:eastAsia="Times New Roman" w:hAnsi="Arial" w:cs="Arial"/>
          <w:lang w:eastAsia="fr-CA"/>
        </w:rPr>
        <w:t xml:space="preserve"> ou des </w:t>
      </w:r>
      <w:proofErr w:type="spellStart"/>
      <w:r w:rsidRPr="00E62F97">
        <w:rPr>
          <w:rFonts w:ascii="Arial" w:eastAsia="Times New Roman" w:hAnsi="Arial" w:cs="Arial"/>
          <w:lang w:eastAsia="fr-CA"/>
        </w:rPr>
        <w:t>co</w:t>
      </w:r>
      <w:proofErr w:type="spellEnd"/>
      <w:r w:rsidRPr="00E62F97">
        <w:rPr>
          <w:rFonts w:ascii="Arial" w:eastAsia="Times New Roman" w:hAnsi="Arial" w:cs="Arial"/>
          <w:lang w:eastAsia="fr-CA"/>
        </w:rPr>
        <w:t>-chercheurs</w:t>
      </w:r>
      <w:r w:rsidR="002532C3" w:rsidRPr="00E62F97">
        <w:rPr>
          <w:rFonts w:ascii="Arial" w:eastAsia="Times New Roman" w:hAnsi="Arial" w:cs="Arial"/>
          <w:lang w:eastAsia="fr-CA"/>
        </w:rPr>
        <w:t>;</w:t>
      </w:r>
    </w:p>
    <w:p w14:paraId="6CF3813E" w14:textId="77777777" w:rsidR="00E62F97" w:rsidRDefault="00297045" w:rsidP="00AC42AE">
      <w:pPr>
        <w:pStyle w:val="Paragraphedeliste"/>
        <w:numPr>
          <w:ilvl w:val="0"/>
          <w:numId w:val="3"/>
        </w:numPr>
        <w:spacing w:before="120" w:beforeAutospacing="0"/>
        <w:contextualSpacing w:val="0"/>
        <w:rPr>
          <w:rFonts w:ascii="Arial" w:eastAsia="Times New Roman" w:hAnsi="Arial" w:cs="Arial"/>
          <w:lang w:eastAsia="fr-CA"/>
        </w:rPr>
      </w:pPr>
      <w:r w:rsidRPr="00E62F97">
        <w:rPr>
          <w:rFonts w:ascii="Arial" w:eastAsia="Times New Roman" w:hAnsi="Arial" w:cs="Arial"/>
          <w:lang w:eastAsia="fr-CA"/>
        </w:rPr>
        <w:t xml:space="preserve">La recherche proposée </w:t>
      </w:r>
      <w:r w:rsidRPr="00E62F97">
        <w:rPr>
          <w:rFonts w:ascii="Arial" w:eastAsia="Times New Roman" w:hAnsi="Arial" w:cs="Arial"/>
          <w:u w:val="single"/>
          <w:lang w:eastAsia="fr-CA"/>
        </w:rPr>
        <w:t>doit</w:t>
      </w:r>
      <w:r w:rsidRPr="00E62F97">
        <w:rPr>
          <w:rFonts w:ascii="Arial" w:eastAsia="Times New Roman" w:hAnsi="Arial" w:cs="Arial"/>
          <w:lang w:eastAsia="fr-CA"/>
        </w:rPr>
        <w:t xml:space="preserve"> être subventionnable par le FRQNT </w:t>
      </w:r>
      <w:r w:rsidR="00F113AC" w:rsidRPr="00F92555">
        <w:rPr>
          <w:rFonts w:ascii="Arial" w:eastAsia="Times New Roman" w:hAnsi="Arial" w:cs="Arial"/>
          <w:b/>
          <w:bCs/>
          <w:u w:val="single"/>
          <w:lang w:eastAsia="fr-CA"/>
        </w:rPr>
        <w:t>mais non exclusivement</w:t>
      </w:r>
      <w:r w:rsidR="00F00FE9" w:rsidRPr="00E62F97">
        <w:rPr>
          <w:rFonts w:ascii="Arial" w:eastAsia="Times New Roman" w:hAnsi="Arial" w:cs="Arial"/>
          <w:u w:val="single"/>
          <w:lang w:eastAsia="fr-CA"/>
        </w:rPr>
        <w:t xml:space="preserve"> </w:t>
      </w:r>
      <w:r w:rsidR="00F00FE9" w:rsidRPr="00E62F97">
        <w:rPr>
          <w:rFonts w:ascii="Arial" w:eastAsia="Times New Roman" w:hAnsi="Arial" w:cs="Arial"/>
          <w:lang w:eastAsia="fr-CA"/>
        </w:rPr>
        <w:t xml:space="preserve">(i.e. </w:t>
      </w:r>
      <w:r w:rsidR="00FF1B94" w:rsidRPr="00E62F97">
        <w:rPr>
          <w:rFonts w:ascii="Arial" w:eastAsia="Times New Roman" w:hAnsi="Arial" w:cs="Arial"/>
          <w:lang w:eastAsia="fr-CA"/>
        </w:rPr>
        <w:t>la recherche potentiell</w:t>
      </w:r>
      <w:r w:rsidR="00A00CA2" w:rsidRPr="00E62F97">
        <w:rPr>
          <w:rFonts w:ascii="Arial" w:eastAsia="Times New Roman" w:hAnsi="Arial" w:cs="Arial"/>
          <w:lang w:eastAsia="fr-CA"/>
        </w:rPr>
        <w:t>e</w:t>
      </w:r>
      <w:r w:rsidR="00FF1B94" w:rsidRPr="00E62F97">
        <w:rPr>
          <w:rFonts w:ascii="Arial" w:eastAsia="Times New Roman" w:hAnsi="Arial" w:cs="Arial"/>
          <w:lang w:eastAsia="fr-CA"/>
        </w:rPr>
        <w:t xml:space="preserve">ment </w:t>
      </w:r>
      <w:r w:rsidR="00106071" w:rsidRPr="00E62F97">
        <w:rPr>
          <w:rFonts w:ascii="Arial" w:eastAsia="Times New Roman" w:hAnsi="Arial" w:cs="Arial"/>
          <w:lang w:eastAsia="fr-CA"/>
        </w:rPr>
        <w:t>subventionnable</w:t>
      </w:r>
      <w:r w:rsidR="00A00CA2" w:rsidRPr="00E62F97">
        <w:rPr>
          <w:rFonts w:ascii="Arial" w:eastAsia="Times New Roman" w:hAnsi="Arial" w:cs="Arial"/>
          <w:lang w:eastAsia="fr-CA"/>
        </w:rPr>
        <w:t xml:space="preserve"> par d’autres </w:t>
      </w:r>
      <w:r w:rsidR="00F00FE9" w:rsidRPr="00E62F97">
        <w:rPr>
          <w:rFonts w:ascii="Arial" w:eastAsia="Times New Roman" w:hAnsi="Arial" w:cs="Arial"/>
          <w:lang w:eastAsia="fr-CA"/>
        </w:rPr>
        <w:t>FRQ</w:t>
      </w:r>
      <w:r w:rsidR="00A00CA2" w:rsidRPr="00E62F97">
        <w:rPr>
          <w:rFonts w:ascii="Arial" w:eastAsia="Times New Roman" w:hAnsi="Arial" w:cs="Arial"/>
          <w:lang w:eastAsia="fr-CA"/>
        </w:rPr>
        <w:t xml:space="preserve"> en plus du FRQNT est bienvenue)</w:t>
      </w:r>
      <w:r w:rsidR="007D6277" w:rsidRPr="00E62F97">
        <w:rPr>
          <w:rFonts w:ascii="Arial" w:eastAsia="Times New Roman" w:hAnsi="Arial" w:cs="Arial"/>
          <w:lang w:eastAsia="fr-CA"/>
        </w:rPr>
        <w:t xml:space="preserve">. Par le passé, seuls les enjeux propres au mandat du FRQNT étaient visés. Ce concours ouvre la porte aux enjeux </w:t>
      </w:r>
      <w:r w:rsidR="00E546C3" w:rsidRPr="00E62F97">
        <w:rPr>
          <w:rFonts w:ascii="Arial" w:eastAsia="Times New Roman" w:hAnsi="Arial" w:cs="Arial"/>
          <w:lang w:eastAsia="fr-CA"/>
        </w:rPr>
        <w:t>de la biologie de la reproduction touchant les mandats du FRQS et FRQSC;</w:t>
      </w:r>
    </w:p>
    <w:p w14:paraId="06B71A4A" w14:textId="77777777" w:rsidR="00E62F97" w:rsidRDefault="00F113AC" w:rsidP="00AC42AE">
      <w:pPr>
        <w:pStyle w:val="Paragraphedeliste"/>
        <w:numPr>
          <w:ilvl w:val="0"/>
          <w:numId w:val="3"/>
        </w:numPr>
        <w:spacing w:before="120" w:beforeAutospacing="0"/>
        <w:contextualSpacing w:val="0"/>
        <w:rPr>
          <w:rFonts w:ascii="Arial" w:eastAsia="Times New Roman" w:hAnsi="Arial" w:cs="Arial"/>
          <w:lang w:eastAsia="fr-CA"/>
        </w:rPr>
      </w:pPr>
      <w:r w:rsidRPr="00E62F97">
        <w:rPr>
          <w:rFonts w:ascii="Arial" w:eastAsia="Times New Roman" w:hAnsi="Arial" w:cs="Arial"/>
          <w:lang w:eastAsia="fr-CA"/>
        </w:rPr>
        <w:t>La recherche</w:t>
      </w:r>
      <w:r w:rsidR="00297045" w:rsidRPr="00E62F97">
        <w:rPr>
          <w:rFonts w:ascii="Arial" w:eastAsia="Times New Roman" w:hAnsi="Arial" w:cs="Arial"/>
          <w:lang w:eastAsia="fr-CA"/>
        </w:rPr>
        <w:t xml:space="preserve"> </w:t>
      </w:r>
      <w:r w:rsidR="00F428D5" w:rsidRPr="00E62F97">
        <w:rPr>
          <w:rFonts w:ascii="Arial" w:eastAsia="Times New Roman" w:hAnsi="Arial" w:cs="Arial"/>
          <w:lang w:eastAsia="fr-CA"/>
        </w:rPr>
        <w:t xml:space="preserve">proposée </w:t>
      </w:r>
      <w:r w:rsidR="00F428D5" w:rsidRPr="00E62F97">
        <w:rPr>
          <w:rFonts w:ascii="Arial" w:eastAsia="Times New Roman" w:hAnsi="Arial" w:cs="Arial"/>
          <w:u w:val="single"/>
          <w:lang w:eastAsia="fr-CA"/>
        </w:rPr>
        <w:t>peut</w:t>
      </w:r>
      <w:r w:rsidR="00F428D5" w:rsidRPr="00E62F97">
        <w:rPr>
          <w:rFonts w:ascii="Arial" w:eastAsia="Times New Roman" w:hAnsi="Arial" w:cs="Arial"/>
          <w:lang w:eastAsia="fr-CA"/>
        </w:rPr>
        <w:t xml:space="preserve"> </w:t>
      </w:r>
      <w:r w:rsidR="00297045" w:rsidRPr="00E62F97">
        <w:rPr>
          <w:rFonts w:ascii="Arial" w:eastAsia="Times New Roman" w:hAnsi="Arial" w:cs="Arial"/>
          <w:lang w:eastAsia="fr-CA"/>
        </w:rPr>
        <w:t>être en lien avec l</w:t>
      </w:r>
      <w:r w:rsidR="00E546C3" w:rsidRPr="00E62F97">
        <w:rPr>
          <w:rFonts w:ascii="Arial" w:eastAsia="Times New Roman" w:hAnsi="Arial" w:cs="Arial"/>
          <w:lang w:eastAsia="fr-CA"/>
        </w:rPr>
        <w:t>a</w:t>
      </w:r>
      <w:r w:rsidR="00297045" w:rsidRPr="00E62F97">
        <w:rPr>
          <w:rFonts w:ascii="Arial" w:eastAsia="Times New Roman" w:hAnsi="Arial" w:cs="Arial"/>
          <w:lang w:eastAsia="fr-CA"/>
        </w:rPr>
        <w:t xml:space="preserve"> </w:t>
      </w:r>
      <w:r w:rsidR="00E546C3" w:rsidRPr="00E62F97">
        <w:rPr>
          <w:rFonts w:ascii="Arial" w:eastAsia="Times New Roman" w:hAnsi="Arial" w:cs="Arial"/>
          <w:lang w:eastAsia="fr-CA"/>
        </w:rPr>
        <w:t xml:space="preserve">thématique </w:t>
      </w:r>
      <w:r w:rsidR="00297045" w:rsidRPr="00E62F97">
        <w:rPr>
          <w:rFonts w:ascii="Arial" w:eastAsia="Times New Roman" w:hAnsi="Arial" w:cs="Arial"/>
          <w:lang w:eastAsia="fr-CA"/>
        </w:rPr>
        <w:t>scientifique du RQR (Voir ici le programme scientifique de chaque</w:t>
      </w:r>
      <w:r w:rsidR="00F428D5" w:rsidRPr="00E62F97">
        <w:rPr>
          <w:rFonts w:ascii="Arial" w:eastAsia="Times New Roman" w:hAnsi="Arial" w:cs="Arial"/>
          <w:lang w:eastAsia="fr-CA"/>
        </w:rPr>
        <w:t xml:space="preserve"> </w:t>
      </w:r>
      <w:r w:rsidR="00864C67" w:rsidRPr="00E62F97">
        <w:rPr>
          <w:rFonts w:ascii="Arial" w:eastAsia="Times New Roman" w:hAnsi="Arial" w:cs="Arial"/>
          <w:lang w:eastAsia="fr-CA"/>
        </w:rPr>
        <w:t>a</w:t>
      </w:r>
      <w:r w:rsidR="00297045" w:rsidRPr="00E62F97">
        <w:rPr>
          <w:rFonts w:ascii="Arial" w:eastAsia="Times New Roman" w:hAnsi="Arial" w:cs="Arial"/>
          <w:lang w:eastAsia="fr-CA"/>
        </w:rPr>
        <w:t>xe :</w:t>
      </w:r>
      <w:r w:rsidR="00274CC9" w:rsidRPr="00E62F97">
        <w:rPr>
          <w:rFonts w:ascii="Arial" w:eastAsia="Times New Roman" w:hAnsi="Arial" w:cs="Arial"/>
          <w:lang w:eastAsia="fr-CA"/>
        </w:rPr>
        <w:t xml:space="preserve"> </w:t>
      </w:r>
      <w:hyperlink r:id="rId6" w:history="1">
        <w:r w:rsidR="0088619A" w:rsidRPr="00E62F97">
          <w:rPr>
            <w:rStyle w:val="Hyperlien"/>
            <w:rFonts w:ascii="Arial" w:eastAsia="Times New Roman" w:hAnsi="Arial" w:cs="Arial"/>
            <w:lang w:eastAsia="fr-CA"/>
          </w:rPr>
          <w:t>https://www.rqr.umontreal.ca/la-recherche/</w:t>
        </w:r>
      </w:hyperlink>
      <w:r w:rsidR="00297045" w:rsidRPr="00E62F97">
        <w:rPr>
          <w:rFonts w:ascii="Arial" w:eastAsia="Times New Roman" w:hAnsi="Arial" w:cs="Arial"/>
          <w:lang w:eastAsia="fr-CA"/>
        </w:rPr>
        <w:t>)</w:t>
      </w:r>
      <w:r w:rsidR="00F428D5" w:rsidRPr="00E62F97">
        <w:rPr>
          <w:rFonts w:ascii="Arial" w:eastAsia="Times New Roman" w:hAnsi="Arial" w:cs="Arial"/>
          <w:lang w:eastAsia="fr-CA"/>
        </w:rPr>
        <w:t>, mais peut également porter sur</w:t>
      </w:r>
      <w:r w:rsidR="005E1740" w:rsidRPr="00E62F97">
        <w:rPr>
          <w:rFonts w:ascii="Arial" w:eastAsia="Times New Roman" w:hAnsi="Arial" w:cs="Arial"/>
          <w:lang w:eastAsia="fr-CA"/>
        </w:rPr>
        <w:t xml:space="preserve"> </w:t>
      </w:r>
      <w:r w:rsidR="00EF1A0D" w:rsidRPr="00E62F97">
        <w:rPr>
          <w:rFonts w:ascii="Arial" w:eastAsia="Times New Roman" w:hAnsi="Arial" w:cs="Arial"/>
          <w:lang w:eastAsia="fr-CA"/>
        </w:rPr>
        <w:t xml:space="preserve">la </w:t>
      </w:r>
      <w:r w:rsidR="00EF1A0D" w:rsidRPr="00F92555">
        <w:rPr>
          <w:rFonts w:ascii="Arial" w:eastAsia="Times New Roman" w:hAnsi="Arial" w:cs="Arial"/>
          <w:b/>
          <w:bCs/>
          <w:lang w:eastAsia="fr-CA"/>
        </w:rPr>
        <w:t>santé</w:t>
      </w:r>
      <w:r w:rsidR="007D6277" w:rsidRPr="00F92555">
        <w:rPr>
          <w:rFonts w:ascii="Arial" w:eastAsia="Times New Roman" w:hAnsi="Arial" w:cs="Arial"/>
          <w:b/>
          <w:bCs/>
          <w:lang w:eastAsia="fr-CA"/>
        </w:rPr>
        <w:t xml:space="preserve"> reproductive</w:t>
      </w:r>
      <w:r w:rsidR="00D44A14" w:rsidRPr="00F92555">
        <w:rPr>
          <w:rFonts w:ascii="Arial" w:eastAsia="Times New Roman" w:hAnsi="Arial" w:cs="Arial"/>
          <w:b/>
          <w:bCs/>
          <w:lang w:eastAsia="fr-CA"/>
        </w:rPr>
        <w:t xml:space="preserve"> </w:t>
      </w:r>
      <w:r w:rsidR="00F428D5" w:rsidRPr="00F92555">
        <w:rPr>
          <w:rFonts w:ascii="Arial" w:eastAsia="Times New Roman" w:hAnsi="Arial" w:cs="Arial"/>
          <w:b/>
          <w:bCs/>
          <w:lang w:eastAsia="fr-CA"/>
        </w:rPr>
        <w:t>humaine</w:t>
      </w:r>
      <w:r w:rsidR="00F428D5" w:rsidRPr="00E62F97">
        <w:rPr>
          <w:rFonts w:ascii="Arial" w:eastAsia="Times New Roman" w:hAnsi="Arial" w:cs="Arial"/>
          <w:lang w:eastAsia="fr-CA"/>
        </w:rPr>
        <w:t xml:space="preserve"> </w:t>
      </w:r>
      <w:r w:rsidR="00D44A14" w:rsidRPr="00E62F97">
        <w:rPr>
          <w:rFonts w:ascii="Arial" w:eastAsia="Times New Roman" w:hAnsi="Arial" w:cs="Arial"/>
          <w:lang w:eastAsia="fr-CA"/>
        </w:rPr>
        <w:t>(FRQS</w:t>
      </w:r>
      <w:r w:rsidR="00EF1A0D" w:rsidRPr="00E62F97">
        <w:rPr>
          <w:rFonts w:ascii="Arial" w:eastAsia="Times New Roman" w:hAnsi="Arial" w:cs="Arial"/>
          <w:lang w:eastAsia="fr-CA"/>
        </w:rPr>
        <w:t>, y compris la recherche fondamentale, clinique, épidémiologique</w:t>
      </w:r>
      <w:r w:rsidR="005503C3" w:rsidRPr="00E62F97">
        <w:rPr>
          <w:rFonts w:ascii="Arial" w:eastAsia="Times New Roman" w:hAnsi="Arial" w:cs="Arial"/>
          <w:lang w:eastAsia="fr-CA"/>
        </w:rPr>
        <w:t>, la santé publique et les services de santé</w:t>
      </w:r>
      <w:r w:rsidR="00F428D5" w:rsidRPr="00E62F97">
        <w:rPr>
          <w:rFonts w:ascii="Arial" w:eastAsia="Times New Roman" w:hAnsi="Arial" w:cs="Arial"/>
          <w:lang w:eastAsia="fr-CA"/>
        </w:rPr>
        <w:t xml:space="preserve">) </w:t>
      </w:r>
      <w:r w:rsidR="007B2273" w:rsidRPr="00E62F97">
        <w:rPr>
          <w:rFonts w:ascii="Arial" w:eastAsia="Times New Roman" w:hAnsi="Arial" w:cs="Arial"/>
          <w:b/>
          <w:bCs/>
          <w:lang w:eastAsia="fr-CA"/>
        </w:rPr>
        <w:t>et/ou</w:t>
      </w:r>
      <w:r w:rsidR="007B2273" w:rsidRPr="00E62F97">
        <w:rPr>
          <w:rFonts w:ascii="Arial" w:eastAsia="Times New Roman" w:hAnsi="Arial" w:cs="Arial"/>
          <w:lang w:eastAsia="fr-CA"/>
        </w:rPr>
        <w:t xml:space="preserve"> </w:t>
      </w:r>
      <w:r w:rsidR="007B2273" w:rsidRPr="00F92555">
        <w:rPr>
          <w:rFonts w:ascii="Arial" w:eastAsia="Times New Roman" w:hAnsi="Arial" w:cs="Arial"/>
          <w:b/>
          <w:bCs/>
          <w:lang w:eastAsia="fr-CA"/>
        </w:rPr>
        <w:t xml:space="preserve">les </w:t>
      </w:r>
      <w:r w:rsidR="00E42C1C" w:rsidRPr="00F92555">
        <w:rPr>
          <w:rFonts w:ascii="Arial" w:eastAsia="Times New Roman" w:hAnsi="Arial" w:cs="Arial"/>
          <w:b/>
          <w:bCs/>
          <w:lang w:eastAsia="fr-CA"/>
        </w:rPr>
        <w:t>sciences sociales et humaines</w:t>
      </w:r>
      <w:r w:rsidR="00D44A14" w:rsidRPr="00E62F97">
        <w:rPr>
          <w:rFonts w:ascii="Arial" w:eastAsia="Times New Roman" w:hAnsi="Arial" w:cs="Arial"/>
          <w:lang w:eastAsia="fr-CA"/>
        </w:rPr>
        <w:t xml:space="preserve"> (FRQSC)</w:t>
      </w:r>
      <w:r w:rsidR="00E42C1C" w:rsidRPr="00E62F97">
        <w:rPr>
          <w:rFonts w:ascii="Arial" w:eastAsia="Times New Roman" w:hAnsi="Arial" w:cs="Arial"/>
          <w:lang w:eastAsia="fr-CA"/>
        </w:rPr>
        <w:t xml:space="preserve">. </w:t>
      </w:r>
      <w:r w:rsidR="008A1DC2" w:rsidRPr="00E62F97">
        <w:rPr>
          <w:rFonts w:ascii="Arial" w:eastAsia="Times New Roman" w:hAnsi="Arial" w:cs="Arial"/>
          <w:lang w:eastAsia="fr-CA"/>
        </w:rPr>
        <w:t>Une approche interdisciplinaire et intersectorielle est encouragée.</w:t>
      </w:r>
    </w:p>
    <w:p w14:paraId="3BD7A47B" w14:textId="77777777" w:rsidR="00E62F97" w:rsidRDefault="00297045" w:rsidP="00AC42AE">
      <w:pPr>
        <w:pStyle w:val="Paragraphedeliste"/>
        <w:numPr>
          <w:ilvl w:val="0"/>
          <w:numId w:val="3"/>
        </w:numPr>
        <w:spacing w:before="120" w:beforeAutospacing="0"/>
        <w:contextualSpacing w:val="0"/>
        <w:rPr>
          <w:rFonts w:ascii="Arial" w:eastAsia="Times New Roman" w:hAnsi="Arial" w:cs="Arial"/>
          <w:lang w:eastAsia="fr-CA"/>
        </w:rPr>
      </w:pPr>
      <w:r w:rsidRPr="00E62F97">
        <w:rPr>
          <w:rFonts w:ascii="Arial" w:eastAsia="Times New Roman" w:hAnsi="Arial" w:cs="Arial"/>
          <w:lang w:eastAsia="fr-CA"/>
        </w:rPr>
        <w:t xml:space="preserve">Un chercheur ne peut déposer qu’une seule demande à titre de chercheur principal, mais peut être un </w:t>
      </w:r>
      <w:proofErr w:type="spellStart"/>
      <w:r w:rsidRPr="00E62F97">
        <w:rPr>
          <w:rFonts w:ascii="Arial" w:eastAsia="Times New Roman" w:hAnsi="Arial" w:cs="Arial"/>
          <w:lang w:eastAsia="fr-CA"/>
        </w:rPr>
        <w:t>co-demandeur</w:t>
      </w:r>
      <w:proofErr w:type="spellEnd"/>
      <w:r w:rsidRPr="00E62F97">
        <w:rPr>
          <w:rFonts w:ascii="Arial" w:eastAsia="Times New Roman" w:hAnsi="Arial" w:cs="Arial"/>
          <w:lang w:eastAsia="fr-CA"/>
        </w:rPr>
        <w:t xml:space="preserve"> sur plusieurs demandes.</w:t>
      </w:r>
    </w:p>
    <w:p w14:paraId="2440F1E4" w14:textId="77777777" w:rsidR="00E62F97" w:rsidRPr="00E62F97" w:rsidRDefault="00297045" w:rsidP="00AC42AE">
      <w:pPr>
        <w:pStyle w:val="Paragraphedeliste"/>
        <w:numPr>
          <w:ilvl w:val="0"/>
          <w:numId w:val="3"/>
        </w:numPr>
        <w:spacing w:before="120" w:beforeAutospacing="0"/>
        <w:contextualSpacing w:val="0"/>
        <w:rPr>
          <w:rFonts w:ascii="Arial" w:eastAsia="Times New Roman" w:hAnsi="Arial" w:cs="Arial"/>
          <w:lang w:eastAsia="fr-CA"/>
        </w:rPr>
      </w:pPr>
      <w:r w:rsidRPr="00E62F97">
        <w:rPr>
          <w:rFonts w:ascii="Arial" w:eastAsia="Times New Roman" w:hAnsi="Arial" w:cs="Arial"/>
          <w:color w:val="000000" w:themeColor="text1"/>
          <w:lang w:eastAsia="fr-CA"/>
        </w:rPr>
        <w:t>Le projet proposé ne doit pas être (ou avoir déjà été) subventionné par aucune autre source.</w:t>
      </w:r>
    </w:p>
    <w:p w14:paraId="708094F6" w14:textId="77777777" w:rsidR="00E62F97" w:rsidRDefault="00297045" w:rsidP="00AC42AE">
      <w:pPr>
        <w:pStyle w:val="Paragraphedeliste"/>
        <w:numPr>
          <w:ilvl w:val="0"/>
          <w:numId w:val="3"/>
        </w:numPr>
        <w:spacing w:before="120" w:beforeAutospacing="0"/>
        <w:contextualSpacing w:val="0"/>
        <w:rPr>
          <w:rFonts w:ascii="Arial" w:eastAsia="Times New Roman" w:hAnsi="Arial" w:cs="Arial"/>
          <w:lang w:eastAsia="fr-CA"/>
        </w:rPr>
      </w:pPr>
      <w:r w:rsidRPr="00E62F97">
        <w:rPr>
          <w:rFonts w:ascii="Arial" w:eastAsia="Times New Roman" w:hAnsi="Arial" w:cs="Arial"/>
          <w:lang w:eastAsia="fr-CA"/>
        </w:rPr>
        <w:t>Les données préliminaires sont permises mais ne sont pas requises</w:t>
      </w:r>
      <w:r w:rsidR="00E62F97">
        <w:rPr>
          <w:rFonts w:ascii="Arial" w:eastAsia="Times New Roman" w:hAnsi="Arial" w:cs="Arial"/>
          <w:lang w:eastAsia="fr-CA"/>
        </w:rPr>
        <w:t>.</w:t>
      </w:r>
    </w:p>
    <w:p w14:paraId="59589B98" w14:textId="77777777" w:rsidR="00E62F97" w:rsidRDefault="00297045" w:rsidP="00AC42AE">
      <w:pPr>
        <w:pStyle w:val="Paragraphedeliste"/>
        <w:numPr>
          <w:ilvl w:val="0"/>
          <w:numId w:val="3"/>
        </w:numPr>
        <w:spacing w:before="120" w:beforeAutospacing="0"/>
        <w:contextualSpacing w:val="0"/>
        <w:rPr>
          <w:rFonts w:ascii="Arial" w:eastAsia="Times New Roman" w:hAnsi="Arial" w:cs="Arial"/>
          <w:lang w:eastAsia="fr-CA"/>
        </w:rPr>
      </w:pPr>
      <w:r w:rsidRPr="00E62F97">
        <w:rPr>
          <w:rFonts w:ascii="Arial" w:eastAsia="Times New Roman" w:hAnsi="Arial" w:cs="Arial"/>
          <w:lang w:eastAsia="fr-CA"/>
        </w:rPr>
        <w:t>Un avantage sera donnée aux collaborations inter-universitaires</w:t>
      </w:r>
      <w:r w:rsidR="00D44A14" w:rsidRPr="00E62F97">
        <w:rPr>
          <w:rFonts w:ascii="Arial" w:eastAsia="Times New Roman" w:hAnsi="Arial" w:cs="Arial"/>
          <w:lang w:eastAsia="fr-CA"/>
        </w:rPr>
        <w:t xml:space="preserve"> et aux maillages intersectoriels</w:t>
      </w:r>
      <w:r w:rsidRPr="00E62F97">
        <w:rPr>
          <w:rFonts w:ascii="Arial" w:eastAsia="Times New Roman" w:hAnsi="Arial" w:cs="Arial"/>
          <w:lang w:eastAsia="fr-CA"/>
        </w:rPr>
        <w:t>.</w:t>
      </w:r>
      <w:r w:rsidR="00D44A14" w:rsidRPr="00E62F97">
        <w:rPr>
          <w:rFonts w:ascii="Arial" w:eastAsia="Times New Roman" w:hAnsi="Arial" w:cs="Arial"/>
          <w:lang w:eastAsia="fr-CA"/>
        </w:rPr>
        <w:t xml:space="preserve"> </w:t>
      </w:r>
    </w:p>
    <w:p w14:paraId="20449EAB" w14:textId="33798E66" w:rsidR="00297045" w:rsidRPr="00E62F97" w:rsidRDefault="00297045" w:rsidP="00AC42AE">
      <w:pPr>
        <w:pStyle w:val="Paragraphedeliste"/>
        <w:numPr>
          <w:ilvl w:val="0"/>
          <w:numId w:val="3"/>
        </w:numPr>
        <w:spacing w:before="120" w:beforeAutospacing="0"/>
        <w:contextualSpacing w:val="0"/>
        <w:rPr>
          <w:rFonts w:ascii="Arial" w:eastAsia="Times New Roman" w:hAnsi="Arial" w:cs="Arial"/>
          <w:lang w:eastAsia="fr-CA"/>
        </w:rPr>
      </w:pPr>
      <w:r w:rsidRPr="00E62F97">
        <w:rPr>
          <w:rFonts w:ascii="Arial" w:eastAsia="Times New Roman" w:hAnsi="Arial" w:cs="Arial"/>
          <w:lang w:eastAsia="fr-CA"/>
        </w:rPr>
        <w:t xml:space="preserve">Le budget maximal de cette subvention est de </w:t>
      </w:r>
      <w:r w:rsidR="00FB4B3E" w:rsidRPr="00E62F97">
        <w:rPr>
          <w:rFonts w:ascii="Arial" w:eastAsia="Times New Roman" w:hAnsi="Arial" w:cs="Arial"/>
          <w:b/>
          <w:bCs/>
          <w:lang w:eastAsia="fr-CA"/>
        </w:rPr>
        <w:t>2</w:t>
      </w:r>
      <w:r w:rsidR="0091597E" w:rsidRPr="00E62F97">
        <w:rPr>
          <w:rFonts w:ascii="Arial" w:eastAsia="Times New Roman" w:hAnsi="Arial" w:cs="Arial"/>
          <w:b/>
          <w:bCs/>
          <w:lang w:eastAsia="fr-CA"/>
        </w:rPr>
        <w:t>0</w:t>
      </w:r>
      <w:r w:rsidR="001968E8" w:rsidRPr="00E62F97">
        <w:rPr>
          <w:rFonts w:ascii="Arial" w:eastAsia="Times New Roman" w:hAnsi="Arial" w:cs="Arial"/>
          <w:b/>
          <w:bCs/>
          <w:lang w:eastAsia="fr-CA"/>
        </w:rPr>
        <w:t> </w:t>
      </w:r>
      <w:r w:rsidR="0091597E" w:rsidRPr="00E62F97">
        <w:rPr>
          <w:rFonts w:ascii="Arial" w:eastAsia="Times New Roman" w:hAnsi="Arial" w:cs="Arial"/>
          <w:b/>
          <w:bCs/>
          <w:lang w:eastAsia="fr-CA"/>
        </w:rPr>
        <w:t>000</w:t>
      </w:r>
      <w:r w:rsidR="001968E8" w:rsidRPr="00E62F97">
        <w:rPr>
          <w:rFonts w:ascii="Arial" w:eastAsia="Times New Roman" w:hAnsi="Arial" w:cs="Arial"/>
          <w:b/>
          <w:bCs/>
          <w:lang w:eastAsia="fr-CA"/>
        </w:rPr>
        <w:t xml:space="preserve"> </w:t>
      </w:r>
      <w:r w:rsidR="000D5E07" w:rsidRPr="00E62F97">
        <w:rPr>
          <w:rFonts w:ascii="Arial" w:eastAsia="Times New Roman" w:hAnsi="Arial" w:cs="Arial"/>
          <w:b/>
          <w:bCs/>
          <w:lang w:eastAsia="fr-CA"/>
        </w:rPr>
        <w:t>$.</w:t>
      </w:r>
      <w:r w:rsidR="000D5E07" w:rsidRPr="00E62F97">
        <w:rPr>
          <w:rFonts w:ascii="Arial" w:eastAsia="Times New Roman" w:hAnsi="Arial" w:cs="Arial"/>
          <w:lang w:eastAsia="fr-CA"/>
        </w:rPr>
        <w:t xml:space="preserve"> </w:t>
      </w:r>
      <w:r w:rsidR="0091597E" w:rsidRPr="00E62F97">
        <w:rPr>
          <w:rFonts w:ascii="Arial" w:eastAsia="Times New Roman" w:hAnsi="Arial" w:cs="Arial"/>
          <w:lang w:eastAsia="fr-CA"/>
        </w:rPr>
        <w:t xml:space="preserve"> </w:t>
      </w:r>
      <w:r w:rsidRPr="00E62F97">
        <w:rPr>
          <w:rFonts w:ascii="Arial" w:eastAsia="Times New Roman" w:hAnsi="Arial" w:cs="Arial"/>
          <w:lang w:eastAsia="fr-CA"/>
        </w:rPr>
        <w:t>Les catégories de dépenses à respecter sont</w:t>
      </w:r>
      <w:r w:rsidR="0088619A" w:rsidRPr="00E62F97">
        <w:rPr>
          <w:rFonts w:ascii="Arial" w:eastAsia="Times New Roman" w:hAnsi="Arial" w:cs="Arial"/>
          <w:lang w:eastAsia="fr-CA"/>
        </w:rPr>
        <w:t xml:space="preserve"> </w:t>
      </w:r>
      <w:r w:rsidRPr="00E62F97">
        <w:rPr>
          <w:rFonts w:ascii="Arial" w:eastAsia="Times New Roman" w:hAnsi="Arial" w:cs="Arial"/>
          <w:lang w:eastAsia="fr-CA"/>
        </w:rPr>
        <w:t xml:space="preserve">: </w:t>
      </w:r>
      <w:r w:rsidR="00FB4B3E" w:rsidRPr="00E62F97">
        <w:rPr>
          <w:rFonts w:ascii="Arial" w:eastAsia="Times New Roman" w:hAnsi="Arial" w:cs="Arial"/>
          <w:b/>
          <w:bCs/>
          <w:lang w:eastAsia="fr-CA"/>
        </w:rPr>
        <w:t>1</w:t>
      </w:r>
      <w:r w:rsidR="00744128" w:rsidRPr="00E62F97">
        <w:rPr>
          <w:rFonts w:ascii="Arial" w:eastAsia="Times New Roman" w:hAnsi="Arial" w:cs="Arial"/>
          <w:b/>
          <w:bCs/>
          <w:lang w:eastAsia="fr-CA"/>
        </w:rPr>
        <w:t xml:space="preserve">5 000 </w:t>
      </w:r>
      <w:r w:rsidRPr="00E62F97">
        <w:rPr>
          <w:rFonts w:ascii="Arial" w:eastAsia="Times New Roman" w:hAnsi="Arial" w:cs="Arial"/>
          <w:b/>
          <w:bCs/>
          <w:lang w:eastAsia="fr-CA"/>
        </w:rPr>
        <w:t>$</w:t>
      </w:r>
      <w:r w:rsidR="00744128" w:rsidRPr="00E62F97">
        <w:rPr>
          <w:rFonts w:ascii="Arial" w:eastAsia="Times New Roman" w:hAnsi="Arial" w:cs="Arial"/>
          <w:b/>
          <w:bCs/>
          <w:lang w:eastAsia="fr-CA"/>
        </w:rPr>
        <w:t xml:space="preserve"> </w:t>
      </w:r>
      <w:r w:rsidRPr="00E62F97">
        <w:rPr>
          <w:rFonts w:ascii="Arial" w:eastAsia="Times New Roman" w:hAnsi="Arial" w:cs="Arial"/>
          <w:lang w:eastAsia="fr-CA"/>
        </w:rPr>
        <w:t xml:space="preserve">en fournitures et matériaux de laboratoire et </w:t>
      </w:r>
      <w:r w:rsidR="00744128" w:rsidRPr="00E62F97">
        <w:rPr>
          <w:rFonts w:ascii="Arial" w:eastAsia="Times New Roman" w:hAnsi="Arial" w:cs="Arial"/>
          <w:b/>
          <w:bCs/>
          <w:lang w:eastAsia="fr-CA"/>
        </w:rPr>
        <w:t>5</w:t>
      </w:r>
      <w:r w:rsidR="00B92D21" w:rsidRPr="00E62F97">
        <w:rPr>
          <w:rFonts w:ascii="Arial" w:eastAsia="Times New Roman" w:hAnsi="Arial" w:cs="Arial"/>
          <w:b/>
          <w:bCs/>
          <w:lang w:eastAsia="fr-CA"/>
        </w:rPr>
        <w:t> </w:t>
      </w:r>
      <w:r w:rsidR="00744128" w:rsidRPr="00E62F97">
        <w:rPr>
          <w:rFonts w:ascii="Arial" w:eastAsia="Times New Roman" w:hAnsi="Arial" w:cs="Arial"/>
          <w:b/>
          <w:bCs/>
          <w:lang w:eastAsia="fr-CA"/>
        </w:rPr>
        <w:t>000</w:t>
      </w:r>
      <w:r w:rsidR="00B92D21" w:rsidRPr="00E62F97">
        <w:rPr>
          <w:rFonts w:ascii="Arial" w:eastAsia="Times New Roman" w:hAnsi="Arial" w:cs="Arial"/>
          <w:lang w:eastAsia="fr-CA"/>
        </w:rPr>
        <w:t xml:space="preserve"> </w:t>
      </w:r>
      <w:r w:rsidRPr="00E62F97">
        <w:rPr>
          <w:rFonts w:ascii="Arial" w:eastAsia="Times New Roman" w:hAnsi="Arial" w:cs="Arial"/>
          <w:b/>
          <w:bCs/>
          <w:lang w:eastAsia="fr-CA"/>
        </w:rPr>
        <w:t>$</w:t>
      </w:r>
      <w:r w:rsidR="00B92D21" w:rsidRPr="00E62F97">
        <w:rPr>
          <w:rFonts w:ascii="Arial" w:eastAsia="Times New Roman" w:hAnsi="Arial" w:cs="Arial"/>
          <w:b/>
          <w:bCs/>
          <w:lang w:eastAsia="fr-CA"/>
        </w:rPr>
        <w:t xml:space="preserve"> </w:t>
      </w:r>
      <w:r w:rsidRPr="00E62F97">
        <w:rPr>
          <w:rFonts w:ascii="Arial" w:eastAsia="Times New Roman" w:hAnsi="Arial" w:cs="Arial"/>
          <w:lang w:eastAsia="fr-CA"/>
        </w:rPr>
        <w:t>en salaire de personnel technique ou professionnels de recherche (assistants et associés de recherche employés par un membre du RQR). </w:t>
      </w:r>
      <w:r w:rsidRPr="00E62F97">
        <w:rPr>
          <w:rFonts w:ascii="Arial" w:eastAsia="Times New Roman" w:hAnsi="Arial" w:cs="Arial"/>
          <w:color w:val="A20000"/>
          <w:lang w:eastAsia="fr-CA"/>
        </w:rPr>
        <w:t xml:space="preserve"> </w:t>
      </w:r>
      <w:r w:rsidRPr="00E62F97">
        <w:rPr>
          <w:rFonts w:ascii="Arial" w:eastAsia="Times New Roman" w:hAnsi="Arial" w:cs="Arial"/>
          <w:b/>
          <w:bCs/>
          <w:color w:val="000000" w:themeColor="text1"/>
          <w:lang w:eastAsia="fr-CA"/>
        </w:rPr>
        <w:t>Les équipements, frais d’animaleries, services et bourses pour étudiants et postdocs sont exclus.</w:t>
      </w:r>
    </w:p>
    <w:p w14:paraId="047B82C2" w14:textId="37560D6E" w:rsidR="004D63FC" w:rsidRPr="00297045" w:rsidRDefault="004D63FC" w:rsidP="0078149B">
      <w:pPr>
        <w:spacing w:after="120"/>
        <w:ind w:left="0"/>
        <w:rPr>
          <w:rFonts w:ascii="Arial" w:hAnsi="Arial" w:cs="Arial"/>
          <w:b/>
          <w:bCs/>
          <w:u w:val="single"/>
        </w:rPr>
      </w:pPr>
      <w:r w:rsidRPr="00CB767A">
        <w:rPr>
          <w:rFonts w:ascii="Arial" w:hAnsi="Arial" w:cs="Arial"/>
          <w:b/>
          <w:bCs/>
          <w:u w:val="single"/>
        </w:rPr>
        <w:lastRenderedPageBreak/>
        <w:t>POUR SOUMETTRE UNE DEMANDE :</w:t>
      </w:r>
    </w:p>
    <w:p w14:paraId="0387C3B7" w14:textId="5DC371CD" w:rsidR="00297045" w:rsidRPr="00297045" w:rsidRDefault="00297045" w:rsidP="0078149B">
      <w:pPr>
        <w:ind w:left="0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 xml:space="preserve">SVP, fournir en </w:t>
      </w:r>
      <w:r w:rsidRPr="00BE7EEF">
        <w:rPr>
          <w:rFonts w:ascii="Arial" w:eastAsia="Times New Roman" w:hAnsi="Arial" w:cs="Arial"/>
          <w:b/>
          <w:bCs/>
          <w:lang w:eastAsia="fr-CA"/>
        </w:rPr>
        <w:t>document Word</w:t>
      </w:r>
      <w:r w:rsidRPr="00297045">
        <w:rPr>
          <w:rFonts w:ascii="Arial" w:eastAsia="Times New Roman" w:hAnsi="Arial" w:cs="Arial"/>
          <w:lang w:eastAsia="fr-CA"/>
        </w:rPr>
        <w:t xml:space="preserve"> ou</w:t>
      </w:r>
      <w:r w:rsidRPr="00BE7EEF">
        <w:rPr>
          <w:rFonts w:ascii="Arial" w:eastAsia="Times New Roman" w:hAnsi="Arial" w:cs="Arial"/>
          <w:b/>
          <w:bCs/>
          <w:lang w:eastAsia="fr-CA"/>
        </w:rPr>
        <w:t xml:space="preserve"> </w:t>
      </w:r>
      <w:proofErr w:type="spellStart"/>
      <w:r w:rsidRPr="00BE7EEF">
        <w:rPr>
          <w:rFonts w:ascii="Arial" w:eastAsia="Times New Roman" w:hAnsi="Arial" w:cs="Arial"/>
          <w:b/>
          <w:bCs/>
          <w:lang w:eastAsia="fr-CA"/>
        </w:rPr>
        <w:t>pdf</w:t>
      </w:r>
      <w:proofErr w:type="spellEnd"/>
      <w:r w:rsidRPr="00297045">
        <w:rPr>
          <w:rFonts w:ascii="Arial" w:eastAsia="Times New Roman" w:hAnsi="Arial" w:cs="Arial"/>
          <w:lang w:eastAsia="fr-CA"/>
        </w:rPr>
        <w:t xml:space="preserve"> les informations suivantes (</w:t>
      </w:r>
      <w:r w:rsidRPr="00BE7EEF">
        <w:rPr>
          <w:rFonts w:ascii="Arial" w:eastAsia="Times New Roman" w:hAnsi="Arial" w:cs="Arial"/>
          <w:b/>
          <w:bCs/>
          <w:u w:val="single"/>
          <w:lang w:eastAsia="fr-CA"/>
        </w:rPr>
        <w:t>5 pages maximum, caractères Times 12pt, marges de 2,5cm, interligne simple</w:t>
      </w:r>
      <w:r w:rsidRPr="00297045">
        <w:rPr>
          <w:rFonts w:ascii="Arial" w:eastAsia="Times New Roman" w:hAnsi="Arial" w:cs="Arial"/>
          <w:lang w:eastAsia="fr-CA"/>
        </w:rPr>
        <w:t>)</w:t>
      </w:r>
      <w:r w:rsidR="00BE7EEF">
        <w:rPr>
          <w:rFonts w:ascii="Arial" w:eastAsia="Times New Roman" w:hAnsi="Arial" w:cs="Arial"/>
          <w:lang w:eastAsia="fr-CA"/>
        </w:rPr>
        <w:t xml:space="preserve"> </w:t>
      </w:r>
      <w:r w:rsidRPr="00297045">
        <w:rPr>
          <w:rFonts w:ascii="Arial" w:eastAsia="Times New Roman" w:hAnsi="Arial" w:cs="Arial"/>
          <w:lang w:eastAsia="fr-CA"/>
        </w:rPr>
        <w:t>:</w:t>
      </w:r>
    </w:p>
    <w:p w14:paraId="0A6C02CC" w14:textId="77777777" w:rsidR="00297045" w:rsidRPr="00297045" w:rsidRDefault="00297045" w:rsidP="00AC42AE">
      <w:pPr>
        <w:numPr>
          <w:ilvl w:val="0"/>
          <w:numId w:val="2"/>
        </w:numPr>
        <w:spacing w:before="120" w:beforeAutospacing="0"/>
        <w:ind w:left="714" w:hanging="357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 xml:space="preserve">Nom du chercheur principal et des </w:t>
      </w:r>
      <w:proofErr w:type="spellStart"/>
      <w:r w:rsidRPr="00297045">
        <w:rPr>
          <w:rFonts w:ascii="Arial" w:eastAsia="Times New Roman" w:hAnsi="Arial" w:cs="Arial"/>
          <w:lang w:eastAsia="fr-CA"/>
        </w:rPr>
        <w:t>co-demandeurs</w:t>
      </w:r>
      <w:proofErr w:type="spellEnd"/>
      <w:r w:rsidRPr="00297045">
        <w:rPr>
          <w:rFonts w:ascii="Arial" w:eastAsia="Times New Roman" w:hAnsi="Arial" w:cs="Arial"/>
          <w:lang w:eastAsia="fr-CA"/>
        </w:rPr>
        <w:t xml:space="preserve"> et leurs institutions</w:t>
      </w:r>
    </w:p>
    <w:p w14:paraId="532CAEF6" w14:textId="77777777" w:rsidR="00297045" w:rsidRPr="00297045" w:rsidRDefault="00297045" w:rsidP="00AC42AE">
      <w:pPr>
        <w:numPr>
          <w:ilvl w:val="0"/>
          <w:numId w:val="2"/>
        </w:numPr>
        <w:spacing w:before="120" w:beforeAutospacing="0"/>
        <w:ind w:left="714" w:hanging="357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Courriel du chercheur principal</w:t>
      </w:r>
    </w:p>
    <w:p w14:paraId="7440F67F" w14:textId="77777777" w:rsidR="00297045" w:rsidRPr="00297045" w:rsidRDefault="00297045" w:rsidP="00AC42AE">
      <w:pPr>
        <w:numPr>
          <w:ilvl w:val="0"/>
          <w:numId w:val="2"/>
        </w:numPr>
        <w:spacing w:before="120" w:beforeAutospacing="0"/>
        <w:ind w:left="714" w:hanging="357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Titre du projet</w:t>
      </w:r>
    </w:p>
    <w:p w14:paraId="7B3D4BE3" w14:textId="77777777" w:rsidR="00297045" w:rsidRPr="00297045" w:rsidRDefault="00297045" w:rsidP="00AC42AE">
      <w:pPr>
        <w:numPr>
          <w:ilvl w:val="0"/>
          <w:numId w:val="2"/>
        </w:numPr>
        <w:spacing w:before="120" w:beforeAutospacing="0"/>
        <w:ind w:left="714" w:hanging="357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Contexte ± données préliminaires</w:t>
      </w:r>
    </w:p>
    <w:p w14:paraId="79953713" w14:textId="77777777" w:rsidR="00297045" w:rsidRPr="00297045" w:rsidRDefault="00297045" w:rsidP="00AC42AE">
      <w:pPr>
        <w:numPr>
          <w:ilvl w:val="0"/>
          <w:numId w:val="2"/>
        </w:numPr>
        <w:spacing w:before="120" w:beforeAutospacing="0"/>
        <w:ind w:left="714" w:hanging="357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Hypothèse et objectifs</w:t>
      </w:r>
    </w:p>
    <w:p w14:paraId="6C6EDE98" w14:textId="77777777" w:rsidR="00297045" w:rsidRPr="00297045" w:rsidRDefault="00297045" w:rsidP="00AC42AE">
      <w:pPr>
        <w:numPr>
          <w:ilvl w:val="0"/>
          <w:numId w:val="2"/>
        </w:numPr>
        <w:spacing w:before="120" w:beforeAutospacing="0"/>
        <w:ind w:left="714" w:hanging="357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Approche expérimentale</w:t>
      </w:r>
    </w:p>
    <w:p w14:paraId="745E4F72" w14:textId="77777777" w:rsidR="00297045" w:rsidRPr="00297045" w:rsidRDefault="00297045" w:rsidP="00AC42AE">
      <w:pPr>
        <w:numPr>
          <w:ilvl w:val="0"/>
          <w:numId w:val="2"/>
        </w:numPr>
        <w:spacing w:before="120" w:beforeAutospacing="0"/>
        <w:ind w:left="714" w:hanging="357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Impact</w:t>
      </w:r>
    </w:p>
    <w:p w14:paraId="611ACDB6" w14:textId="77777777" w:rsidR="00297045" w:rsidRPr="00297045" w:rsidRDefault="00297045" w:rsidP="00AC42AE">
      <w:pPr>
        <w:numPr>
          <w:ilvl w:val="0"/>
          <w:numId w:val="2"/>
        </w:numPr>
        <w:spacing w:before="120" w:beforeAutospacing="0"/>
        <w:ind w:left="714" w:hanging="357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Rôles des différents intervenants et des interactions prévues</w:t>
      </w:r>
    </w:p>
    <w:p w14:paraId="5C529E5A" w14:textId="77777777" w:rsidR="00297045" w:rsidRPr="00297045" w:rsidRDefault="00297045" w:rsidP="00AC42AE">
      <w:pPr>
        <w:numPr>
          <w:ilvl w:val="0"/>
          <w:numId w:val="2"/>
        </w:numPr>
        <w:spacing w:before="120" w:beforeAutospacing="0"/>
        <w:ind w:left="714" w:hanging="357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Figures (si requis)</w:t>
      </w:r>
    </w:p>
    <w:p w14:paraId="6891B75D" w14:textId="77777777" w:rsidR="00297045" w:rsidRPr="00297045" w:rsidRDefault="00297045" w:rsidP="00AC42AE">
      <w:pPr>
        <w:numPr>
          <w:ilvl w:val="0"/>
          <w:numId w:val="2"/>
        </w:numPr>
        <w:spacing w:before="120" w:beforeAutospacing="0"/>
        <w:ind w:left="714" w:hanging="357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Références</w:t>
      </w:r>
    </w:p>
    <w:p w14:paraId="39344E5E" w14:textId="77777777" w:rsidR="00297045" w:rsidRPr="00297045" w:rsidRDefault="00297045" w:rsidP="00AC42AE">
      <w:pPr>
        <w:numPr>
          <w:ilvl w:val="0"/>
          <w:numId w:val="2"/>
        </w:numPr>
        <w:spacing w:before="120" w:beforeAutospacing="0"/>
        <w:ind w:left="714" w:hanging="357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Ventilation budgétaire et justification</w:t>
      </w:r>
    </w:p>
    <w:p w14:paraId="26AF2EFD" w14:textId="02C064A4" w:rsidR="00297045" w:rsidRPr="00297045" w:rsidRDefault="00297045" w:rsidP="0078149B">
      <w:pPr>
        <w:ind w:left="0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 xml:space="preserve">Envoyer votre demande à </w:t>
      </w:r>
      <w:r w:rsidR="00D013C5">
        <w:rPr>
          <w:rFonts w:ascii="Arial" w:eastAsia="Times New Roman" w:hAnsi="Arial" w:cs="Arial"/>
          <w:lang w:eastAsia="fr-CA"/>
        </w:rPr>
        <w:t xml:space="preserve">Maryse Um </w:t>
      </w:r>
      <w:r w:rsidRPr="00297045">
        <w:rPr>
          <w:rFonts w:ascii="Arial" w:eastAsia="Times New Roman" w:hAnsi="Arial" w:cs="Arial"/>
          <w:lang w:eastAsia="fr-CA"/>
        </w:rPr>
        <w:t>(</w:t>
      </w:r>
      <w:hyperlink r:id="rId7" w:history="1">
        <w:r w:rsidR="00BE7EEF" w:rsidRPr="00BC5507">
          <w:rPr>
            <w:rStyle w:val="Hyperlien"/>
            <w:rFonts w:ascii="Arial" w:eastAsia="Times New Roman" w:hAnsi="Arial" w:cs="Arial"/>
            <w:lang w:eastAsia="fr-CA"/>
          </w:rPr>
          <w:t>info@info-rqr.ca</w:t>
        </w:r>
      </w:hyperlink>
      <w:r w:rsidR="00BE7EEF">
        <w:rPr>
          <w:rFonts w:ascii="Arial" w:eastAsia="Times New Roman" w:hAnsi="Arial" w:cs="Arial"/>
          <w:lang w:eastAsia="fr-CA"/>
        </w:rPr>
        <w:t>)</w:t>
      </w:r>
      <w:r w:rsidRPr="00297045">
        <w:rPr>
          <w:rFonts w:ascii="Arial" w:eastAsia="Times New Roman" w:hAnsi="Arial" w:cs="Arial"/>
          <w:lang w:eastAsia="fr-CA"/>
        </w:rPr>
        <w:t xml:space="preserve"> avant le </w:t>
      </w:r>
      <w:r w:rsidR="00D013C5" w:rsidRPr="00AC42AE">
        <w:rPr>
          <w:rFonts w:ascii="Arial" w:eastAsia="Times New Roman" w:hAnsi="Arial" w:cs="Arial"/>
          <w:b/>
          <w:bCs/>
          <w:color w:val="C00000"/>
          <w:lang w:eastAsia="fr-CA"/>
        </w:rPr>
        <w:t xml:space="preserve">30 </w:t>
      </w:r>
      <w:r w:rsidR="00E20335" w:rsidRPr="00AC42AE">
        <w:rPr>
          <w:rFonts w:ascii="Arial" w:eastAsia="Times New Roman" w:hAnsi="Arial" w:cs="Arial"/>
          <w:b/>
          <w:bCs/>
          <w:color w:val="C00000"/>
          <w:lang w:eastAsia="fr-CA"/>
        </w:rPr>
        <w:t>juin</w:t>
      </w:r>
      <w:r w:rsidR="00D013C5" w:rsidRPr="00AC42AE">
        <w:rPr>
          <w:rFonts w:ascii="Arial" w:eastAsia="Times New Roman" w:hAnsi="Arial" w:cs="Arial"/>
          <w:b/>
          <w:bCs/>
          <w:color w:val="C00000"/>
          <w:lang w:eastAsia="fr-CA"/>
        </w:rPr>
        <w:t xml:space="preserve"> 2022</w:t>
      </w:r>
      <w:r w:rsidR="0078149B">
        <w:rPr>
          <w:rFonts w:ascii="Arial" w:eastAsia="Times New Roman" w:hAnsi="Arial" w:cs="Arial"/>
          <w:lang w:eastAsia="fr-CA"/>
        </w:rPr>
        <w:t>.</w:t>
      </w:r>
    </w:p>
    <w:p w14:paraId="012F3310" w14:textId="0AC6AA7B" w:rsidR="00071011" w:rsidRDefault="00071011"/>
    <w:p w14:paraId="40069C6D" w14:textId="77777777" w:rsidR="00D71442" w:rsidRDefault="00D71442"/>
    <w:p w14:paraId="5361B11E" w14:textId="77777777" w:rsidR="00D71442" w:rsidRDefault="00D71442"/>
    <w:p w14:paraId="0286F6F9" w14:textId="77777777" w:rsidR="00071011" w:rsidRPr="00B77F00" w:rsidRDefault="00071011"/>
    <w:sectPr w:rsidR="00071011" w:rsidRPr="00B77F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7F6"/>
    <w:multiLevelType w:val="hybridMultilevel"/>
    <w:tmpl w:val="198C8D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3C91"/>
    <w:multiLevelType w:val="multilevel"/>
    <w:tmpl w:val="895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D589C"/>
    <w:multiLevelType w:val="multilevel"/>
    <w:tmpl w:val="50B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36E78"/>
    <w:multiLevelType w:val="hybridMultilevel"/>
    <w:tmpl w:val="8CEA80B2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946376"/>
    <w:multiLevelType w:val="hybridMultilevel"/>
    <w:tmpl w:val="447CCB16"/>
    <w:lvl w:ilvl="0" w:tplc="C5246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86E13"/>
    <w:multiLevelType w:val="multilevel"/>
    <w:tmpl w:val="5820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24F82"/>
    <w:multiLevelType w:val="multilevel"/>
    <w:tmpl w:val="D522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14BC9"/>
    <w:multiLevelType w:val="hybridMultilevel"/>
    <w:tmpl w:val="456EEC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008624">
    <w:abstractNumId w:val="6"/>
  </w:num>
  <w:num w:numId="2" w16cid:durableId="491339218">
    <w:abstractNumId w:val="2"/>
  </w:num>
  <w:num w:numId="3" w16cid:durableId="1801994579">
    <w:abstractNumId w:val="4"/>
  </w:num>
  <w:num w:numId="4" w16cid:durableId="1318604890">
    <w:abstractNumId w:val="3"/>
  </w:num>
  <w:num w:numId="5" w16cid:durableId="1462455786">
    <w:abstractNumId w:val="5"/>
  </w:num>
  <w:num w:numId="6" w16cid:durableId="1377926166">
    <w:abstractNumId w:val="1"/>
  </w:num>
  <w:num w:numId="7" w16cid:durableId="1616786255">
    <w:abstractNumId w:val="0"/>
  </w:num>
  <w:num w:numId="8" w16cid:durableId="338778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11"/>
    <w:rsid w:val="000102B5"/>
    <w:rsid w:val="000210D9"/>
    <w:rsid w:val="00071011"/>
    <w:rsid w:val="000D5E07"/>
    <w:rsid w:val="00106071"/>
    <w:rsid w:val="001375ED"/>
    <w:rsid w:val="0015725D"/>
    <w:rsid w:val="001968E8"/>
    <w:rsid w:val="001A6E17"/>
    <w:rsid w:val="001A71B8"/>
    <w:rsid w:val="002009DA"/>
    <w:rsid w:val="00215CB0"/>
    <w:rsid w:val="00223209"/>
    <w:rsid w:val="002532C3"/>
    <w:rsid w:val="0025464B"/>
    <w:rsid w:val="00274CC9"/>
    <w:rsid w:val="00295BE4"/>
    <w:rsid w:val="00297045"/>
    <w:rsid w:val="002A2FF9"/>
    <w:rsid w:val="002B0304"/>
    <w:rsid w:val="002E54DB"/>
    <w:rsid w:val="0030531D"/>
    <w:rsid w:val="003223D4"/>
    <w:rsid w:val="00322832"/>
    <w:rsid w:val="00333453"/>
    <w:rsid w:val="00381BA7"/>
    <w:rsid w:val="003F75E0"/>
    <w:rsid w:val="00420C62"/>
    <w:rsid w:val="00492536"/>
    <w:rsid w:val="004C09CB"/>
    <w:rsid w:val="004D63FC"/>
    <w:rsid w:val="004E3E49"/>
    <w:rsid w:val="00505791"/>
    <w:rsid w:val="005320A8"/>
    <w:rsid w:val="005503C3"/>
    <w:rsid w:val="00587AE8"/>
    <w:rsid w:val="005C2686"/>
    <w:rsid w:val="005C5FDC"/>
    <w:rsid w:val="005E1740"/>
    <w:rsid w:val="006443CA"/>
    <w:rsid w:val="00644814"/>
    <w:rsid w:val="00702DA7"/>
    <w:rsid w:val="00744128"/>
    <w:rsid w:val="00746C08"/>
    <w:rsid w:val="0078149B"/>
    <w:rsid w:val="007B2273"/>
    <w:rsid w:val="007D6277"/>
    <w:rsid w:val="008035F3"/>
    <w:rsid w:val="00825046"/>
    <w:rsid w:val="008450AB"/>
    <w:rsid w:val="008527B8"/>
    <w:rsid w:val="00864C67"/>
    <w:rsid w:val="0088619A"/>
    <w:rsid w:val="00897C86"/>
    <w:rsid w:val="008A1DC2"/>
    <w:rsid w:val="008B7D94"/>
    <w:rsid w:val="008C541E"/>
    <w:rsid w:val="008E0357"/>
    <w:rsid w:val="008E5B63"/>
    <w:rsid w:val="00903B09"/>
    <w:rsid w:val="00903F98"/>
    <w:rsid w:val="0091597E"/>
    <w:rsid w:val="009C48DA"/>
    <w:rsid w:val="009E469A"/>
    <w:rsid w:val="00A00CA2"/>
    <w:rsid w:val="00A1595D"/>
    <w:rsid w:val="00A23D58"/>
    <w:rsid w:val="00A25F91"/>
    <w:rsid w:val="00A345E0"/>
    <w:rsid w:val="00A34FBE"/>
    <w:rsid w:val="00A82C4F"/>
    <w:rsid w:val="00A97285"/>
    <w:rsid w:val="00AA0EB5"/>
    <w:rsid w:val="00AC42AE"/>
    <w:rsid w:val="00AD2C3E"/>
    <w:rsid w:val="00B77F00"/>
    <w:rsid w:val="00B92D21"/>
    <w:rsid w:val="00BE7EEF"/>
    <w:rsid w:val="00C024FA"/>
    <w:rsid w:val="00C14ED7"/>
    <w:rsid w:val="00C2016C"/>
    <w:rsid w:val="00C56BBE"/>
    <w:rsid w:val="00CE4C16"/>
    <w:rsid w:val="00D013C5"/>
    <w:rsid w:val="00D01DF4"/>
    <w:rsid w:val="00D44A14"/>
    <w:rsid w:val="00D71442"/>
    <w:rsid w:val="00DD6207"/>
    <w:rsid w:val="00DF0CB3"/>
    <w:rsid w:val="00DF7FB7"/>
    <w:rsid w:val="00E20335"/>
    <w:rsid w:val="00E2152B"/>
    <w:rsid w:val="00E42C1C"/>
    <w:rsid w:val="00E546C3"/>
    <w:rsid w:val="00E62F97"/>
    <w:rsid w:val="00EB1AB9"/>
    <w:rsid w:val="00EB5EDF"/>
    <w:rsid w:val="00EF1A0D"/>
    <w:rsid w:val="00F00FE9"/>
    <w:rsid w:val="00F113AC"/>
    <w:rsid w:val="00F27864"/>
    <w:rsid w:val="00F428D5"/>
    <w:rsid w:val="00F57395"/>
    <w:rsid w:val="00F92555"/>
    <w:rsid w:val="00FA16C5"/>
    <w:rsid w:val="00FA176E"/>
    <w:rsid w:val="00FA6ABD"/>
    <w:rsid w:val="00FB4B3E"/>
    <w:rsid w:val="00FB7E02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3601"/>
  <w15:chartTrackingRefBased/>
  <w15:docId w15:val="{BE1BF4D3-3058-4E25-9D7A-4EE8B20C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97045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10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97045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297045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297045"/>
    <w:rPr>
      <w:b/>
      <w:bCs/>
    </w:rPr>
  </w:style>
  <w:style w:type="character" w:styleId="Hyperlien">
    <w:name w:val="Hyperlink"/>
    <w:basedOn w:val="Policepardfaut"/>
    <w:uiPriority w:val="99"/>
    <w:unhideWhenUsed/>
    <w:rsid w:val="002970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1DF4"/>
    <w:pPr>
      <w:contextualSpacing/>
    </w:pPr>
  </w:style>
  <w:style w:type="paragraph" w:styleId="Rvision">
    <w:name w:val="Revision"/>
    <w:hidden/>
    <w:uiPriority w:val="99"/>
    <w:semiHidden/>
    <w:rsid w:val="00EB1AB9"/>
    <w:pPr>
      <w:spacing w:after="0"/>
      <w:ind w:left="0"/>
    </w:pPr>
  </w:style>
  <w:style w:type="character" w:styleId="Marquedecommentaire">
    <w:name w:val="annotation reference"/>
    <w:basedOn w:val="Policepardfaut"/>
    <w:uiPriority w:val="99"/>
    <w:semiHidden/>
    <w:unhideWhenUsed/>
    <w:rsid w:val="00C14E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4E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4E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4E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4ED7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8619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25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fo-rq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qr.umontreal.ca/la-recherch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Robert</dc:creator>
  <cp:keywords/>
  <dc:description/>
  <cp:lastModifiedBy>Maryse Michèle Um</cp:lastModifiedBy>
  <cp:revision>24</cp:revision>
  <dcterms:created xsi:type="dcterms:W3CDTF">2022-06-08T14:25:00Z</dcterms:created>
  <dcterms:modified xsi:type="dcterms:W3CDTF">2022-06-08T15:05:00Z</dcterms:modified>
</cp:coreProperties>
</file>